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BB" w:rsidRPr="00CB0801" w:rsidRDefault="00B022BB" w:rsidP="00B022BB">
      <w:pPr>
        <w:tabs>
          <w:tab w:val="left" w:pos="915"/>
        </w:tabs>
        <w:rPr>
          <w:sz w:val="24"/>
          <w:szCs w:val="24"/>
          <w:lang w:val="en-US"/>
        </w:rPr>
      </w:pPr>
      <w:bookmarkStart w:id="0" w:name="_GoBack"/>
    </w:p>
    <w:p w:rsidR="00B022BB" w:rsidRPr="00CB0801" w:rsidRDefault="00B022BB" w:rsidP="00B022BB">
      <w:pPr>
        <w:widowControl w:val="0"/>
        <w:autoSpaceDE w:val="0"/>
        <w:autoSpaceDN w:val="0"/>
        <w:adjustRightInd w:val="0"/>
        <w:spacing w:after="0" w:line="240" w:lineRule="auto"/>
        <w:rPr>
          <w:sz w:val="24"/>
          <w:szCs w:val="24"/>
          <w:lang w:val="en-US"/>
        </w:rPr>
      </w:pPr>
      <w:r w:rsidRPr="00CB0801">
        <w:rPr>
          <w:rFonts w:cs="Arial Narrow"/>
          <w:b/>
          <w:bCs/>
          <w:sz w:val="24"/>
          <w:szCs w:val="24"/>
          <w:lang w:val="en-US"/>
        </w:rPr>
        <w:t>CLASSROOM OBSERVATION TASK 7: Teacher´s “in-flight” decisions</w:t>
      </w:r>
    </w:p>
    <w:p w:rsidR="00B022BB" w:rsidRPr="00CB0801" w:rsidRDefault="00B022BB" w:rsidP="00B022BB">
      <w:pPr>
        <w:widowControl w:val="0"/>
        <w:autoSpaceDE w:val="0"/>
        <w:autoSpaceDN w:val="0"/>
        <w:adjustRightInd w:val="0"/>
        <w:spacing w:after="0" w:line="51" w:lineRule="exact"/>
        <w:rPr>
          <w:sz w:val="24"/>
          <w:szCs w:val="24"/>
          <w:lang w:val="en-US"/>
        </w:rPr>
      </w:pPr>
    </w:p>
    <w:p w:rsidR="00B022BB" w:rsidRPr="00CB0801" w:rsidRDefault="00B022BB" w:rsidP="00B022BB">
      <w:pPr>
        <w:tabs>
          <w:tab w:val="left" w:pos="915"/>
        </w:tabs>
        <w:rPr>
          <w:rFonts w:cs="Arial Narrow"/>
          <w:sz w:val="24"/>
          <w:szCs w:val="24"/>
          <w:lang w:val="en-US"/>
        </w:rPr>
      </w:pPr>
      <w:r w:rsidRPr="00CB0801">
        <w:rPr>
          <w:rFonts w:cs="Arial Narrow"/>
          <w:sz w:val="24"/>
          <w:szCs w:val="24"/>
          <w:lang w:val="en-US"/>
        </w:rPr>
        <w:t>Observe a lesson for which there is a detailed lesson plan. Keep a record of how closely the lesson follows the plan and answer the questions.</w:t>
      </w:r>
    </w:p>
    <w:p w:rsidR="00021B1C" w:rsidRPr="00CB0801" w:rsidRDefault="00021B1C" w:rsidP="00B022BB">
      <w:pPr>
        <w:tabs>
          <w:tab w:val="left" w:pos="915"/>
        </w:tabs>
        <w:rPr>
          <w:rFonts w:cs="Arial Narrow"/>
          <w:sz w:val="24"/>
          <w:szCs w:val="24"/>
          <w:lang w:val="en-US"/>
        </w:rPr>
      </w:pPr>
      <w:r w:rsidRPr="00CB0801">
        <w:rPr>
          <w:rFonts w:cs="Arial Narrow"/>
          <w:sz w:val="24"/>
          <w:szCs w:val="24"/>
          <w:lang w:val="en-US"/>
        </w:rPr>
        <w:t xml:space="preserve">I did not have access to the actual lesson plan of the teacher; however, he shared the outline of the class. Even though it was not as detailed as a lesson plan, it was the best I could get. </w:t>
      </w:r>
    </w:p>
    <w:p w:rsidR="00021B1C" w:rsidRPr="00CB0801" w:rsidRDefault="00B022BB" w:rsidP="00021B1C">
      <w:pPr>
        <w:pStyle w:val="Prrafodelista"/>
        <w:numPr>
          <w:ilvl w:val="0"/>
          <w:numId w:val="1"/>
        </w:numPr>
        <w:tabs>
          <w:tab w:val="left" w:pos="915"/>
        </w:tabs>
        <w:jc w:val="both"/>
        <w:rPr>
          <w:b/>
          <w:sz w:val="24"/>
          <w:szCs w:val="24"/>
          <w:lang w:val="en-US"/>
        </w:rPr>
      </w:pPr>
      <w:r w:rsidRPr="00CB0801">
        <w:rPr>
          <w:b/>
          <w:sz w:val="24"/>
          <w:szCs w:val="24"/>
          <w:lang w:val="en-US"/>
        </w:rPr>
        <w:t>Are there any points when the actual lesson departs from the plan?</w:t>
      </w:r>
    </w:p>
    <w:p w:rsidR="006277B8" w:rsidRPr="00CB0801" w:rsidRDefault="006277B8" w:rsidP="00021B1C">
      <w:pPr>
        <w:tabs>
          <w:tab w:val="left" w:pos="915"/>
        </w:tabs>
        <w:jc w:val="both"/>
        <w:rPr>
          <w:sz w:val="24"/>
          <w:szCs w:val="24"/>
          <w:lang w:val="en-US"/>
        </w:rPr>
      </w:pPr>
      <w:r w:rsidRPr="00CB0801">
        <w:rPr>
          <w:sz w:val="24"/>
          <w:szCs w:val="24"/>
          <w:lang w:val="en-US"/>
        </w:rPr>
        <w:t>Yes. According to the lesson plan the teacher lent me for this task, she had planned to begin with a short review of the previous lesson and works with two pages of the students’ workbook. Additionally, she was going to finish the class with a worksheet about health as an introduction to the following unit. Unfortunately, the students took much more time for finishing the final activity of the book, than what she had expected, for they could not fully understand the text they had to read. Hence, she could not introduce the coming unit since she had to explain several times the questions they had to answer and wait for the students to finish.</w:t>
      </w:r>
    </w:p>
    <w:p w:rsidR="00B022BB" w:rsidRPr="00CB0801" w:rsidRDefault="00B022BB" w:rsidP="00021B1C">
      <w:pPr>
        <w:pStyle w:val="Prrafodelista"/>
        <w:numPr>
          <w:ilvl w:val="0"/>
          <w:numId w:val="1"/>
        </w:numPr>
        <w:tabs>
          <w:tab w:val="left" w:pos="915"/>
        </w:tabs>
        <w:jc w:val="both"/>
        <w:rPr>
          <w:b/>
          <w:sz w:val="24"/>
          <w:szCs w:val="24"/>
          <w:lang w:val="en-US"/>
        </w:rPr>
      </w:pPr>
      <w:r w:rsidRPr="00CB0801">
        <w:rPr>
          <w:b/>
          <w:sz w:val="24"/>
          <w:szCs w:val="24"/>
          <w:lang w:val="en-US"/>
        </w:rPr>
        <w:t>Does the actual timing differ from the anticipated timing of the lesson?</w:t>
      </w:r>
    </w:p>
    <w:p w:rsidR="00021B1C" w:rsidRPr="00CB0801" w:rsidRDefault="006277B8" w:rsidP="00021B1C">
      <w:pPr>
        <w:tabs>
          <w:tab w:val="left" w:pos="915"/>
        </w:tabs>
        <w:jc w:val="both"/>
        <w:rPr>
          <w:sz w:val="24"/>
          <w:szCs w:val="24"/>
          <w:lang w:val="en-US"/>
        </w:rPr>
      </w:pPr>
      <w:r w:rsidRPr="00CB0801">
        <w:rPr>
          <w:sz w:val="24"/>
          <w:szCs w:val="24"/>
          <w:lang w:val="en-US"/>
        </w:rPr>
        <w:t>As it was mentioned before, one of the activities the teacher had planned, took way much longer than she thought. However, the previous activities took only one or two minutes more than planned.</w:t>
      </w:r>
    </w:p>
    <w:p w:rsidR="00B022BB" w:rsidRPr="00CB0801" w:rsidRDefault="00B022BB" w:rsidP="00021B1C">
      <w:pPr>
        <w:pStyle w:val="Prrafodelista"/>
        <w:numPr>
          <w:ilvl w:val="0"/>
          <w:numId w:val="1"/>
        </w:numPr>
        <w:tabs>
          <w:tab w:val="left" w:pos="915"/>
        </w:tabs>
        <w:jc w:val="both"/>
        <w:rPr>
          <w:b/>
          <w:sz w:val="24"/>
          <w:szCs w:val="24"/>
          <w:lang w:val="en-US"/>
        </w:rPr>
      </w:pPr>
      <w:r w:rsidRPr="00CB0801">
        <w:rPr>
          <w:b/>
          <w:sz w:val="24"/>
          <w:szCs w:val="24"/>
          <w:lang w:val="en-US"/>
        </w:rPr>
        <w:t>Can you account for these differences?</w:t>
      </w:r>
    </w:p>
    <w:p w:rsidR="00F93E92" w:rsidRPr="00CB0801" w:rsidRDefault="00F93E92" w:rsidP="00021B1C">
      <w:pPr>
        <w:tabs>
          <w:tab w:val="left" w:pos="915"/>
        </w:tabs>
        <w:jc w:val="both"/>
        <w:rPr>
          <w:sz w:val="24"/>
          <w:szCs w:val="24"/>
          <w:lang w:val="en-US"/>
        </w:rPr>
      </w:pPr>
      <w:r w:rsidRPr="00CB0801">
        <w:rPr>
          <w:sz w:val="24"/>
          <w:szCs w:val="24"/>
          <w:lang w:val="en-US"/>
        </w:rPr>
        <w:t>The differences existing between the planned activities and the how they were actually developed are principally related to the timing and how the teacher dealt with students’ understanding. I consider that the ‘in-flight’ decisions made by the teacher were somehow suitable for she was worried about all students understanding the content what they had to do. However, I think she could have more straightforward regarding the time.</w:t>
      </w:r>
    </w:p>
    <w:p w:rsidR="00B022BB" w:rsidRPr="00CB0801" w:rsidRDefault="00B022BB" w:rsidP="00021B1C">
      <w:pPr>
        <w:pStyle w:val="Prrafodelista"/>
        <w:numPr>
          <w:ilvl w:val="0"/>
          <w:numId w:val="1"/>
        </w:numPr>
        <w:tabs>
          <w:tab w:val="left" w:pos="915"/>
        </w:tabs>
        <w:jc w:val="both"/>
        <w:rPr>
          <w:b/>
          <w:sz w:val="24"/>
          <w:szCs w:val="24"/>
          <w:lang w:val="en-US"/>
        </w:rPr>
      </w:pPr>
      <w:r w:rsidRPr="00CB0801">
        <w:rPr>
          <w:b/>
          <w:sz w:val="24"/>
          <w:szCs w:val="24"/>
          <w:lang w:val="en-US"/>
        </w:rPr>
        <w:t>If possible, talk to the teacher after the lesson. How does your account of the teacher´s “in-flight” decisions compare with his/her own?</w:t>
      </w:r>
    </w:p>
    <w:p w:rsidR="00473E26" w:rsidRPr="00CB0801" w:rsidRDefault="00F93E92" w:rsidP="00473E26">
      <w:pPr>
        <w:tabs>
          <w:tab w:val="left" w:pos="915"/>
        </w:tabs>
        <w:jc w:val="both"/>
        <w:rPr>
          <w:sz w:val="24"/>
          <w:szCs w:val="24"/>
          <w:lang w:val="en-US"/>
        </w:rPr>
      </w:pPr>
      <w:r w:rsidRPr="00CB0801">
        <w:rPr>
          <w:sz w:val="24"/>
          <w:szCs w:val="24"/>
          <w:lang w:val="en-US"/>
        </w:rPr>
        <w:t>When talking to the teacher about the decisions she made about leaving the final activity for the next lesson, she said that she was indeed concerned about all students being able to properly finish the activity before moving on. However, she was honest when saying that she completely forgot about the time and when she realized she could not do the final activity, it was too late so she decided to finish the class the way she did.</w:t>
      </w:r>
    </w:p>
    <w:bookmarkEnd w:id="0"/>
    <w:p w:rsidR="00B956F1" w:rsidRPr="00473E26" w:rsidRDefault="00B956F1" w:rsidP="00B956F1">
      <w:pPr>
        <w:pStyle w:val="Prrafodelista"/>
        <w:rPr>
          <w:lang w:val="en-US"/>
        </w:rPr>
      </w:pPr>
    </w:p>
    <w:p w:rsidR="00B956F1" w:rsidRPr="00473E26" w:rsidRDefault="00B956F1" w:rsidP="00B956F1">
      <w:pPr>
        <w:tabs>
          <w:tab w:val="left" w:pos="915"/>
        </w:tabs>
        <w:jc w:val="both"/>
        <w:rPr>
          <w:lang w:val="en-US"/>
        </w:rPr>
      </w:pPr>
    </w:p>
    <w:p w:rsidR="001224C9" w:rsidRPr="00B022BB" w:rsidRDefault="001224C9" w:rsidP="00021B1C">
      <w:pPr>
        <w:jc w:val="both"/>
        <w:rPr>
          <w:lang w:val="en-US"/>
        </w:rPr>
      </w:pPr>
    </w:p>
    <w:p w:rsidR="00021B1C" w:rsidRPr="00B022BB" w:rsidRDefault="00021B1C" w:rsidP="00021B1C">
      <w:pPr>
        <w:jc w:val="both"/>
        <w:rPr>
          <w:lang w:val="en-US"/>
        </w:rPr>
      </w:pPr>
    </w:p>
    <w:sectPr w:rsidR="00021B1C" w:rsidRPr="00B022BB" w:rsidSect="00247A43">
      <w:footerReference w:type="default" r:id="rId7"/>
      <w:pgSz w:w="12240" w:h="15840" w:code="1"/>
      <w:pgMar w:top="1417" w:right="1701" w:bottom="1417"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29" w:rsidRDefault="00C30029" w:rsidP="00B022BB">
      <w:pPr>
        <w:spacing w:after="0" w:line="240" w:lineRule="auto"/>
      </w:pPr>
      <w:r>
        <w:separator/>
      </w:r>
    </w:p>
  </w:endnote>
  <w:endnote w:type="continuationSeparator" w:id="0">
    <w:p w:rsidR="00C30029" w:rsidRDefault="00C30029" w:rsidP="00B0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BB" w:rsidRPr="00B022BB" w:rsidRDefault="00B022BB">
    <w:pPr>
      <w:pStyle w:val="Piedepgina"/>
      <w:rPr>
        <w:i/>
        <w:lang w:val="en-US"/>
      </w:rPr>
    </w:pPr>
    <w:r w:rsidRPr="00B022BB">
      <w:rPr>
        <w:lang w:val="en-US"/>
      </w:rPr>
      <w:t xml:space="preserve">Taken from </w:t>
    </w:r>
    <w:proofErr w:type="spellStart"/>
    <w:r w:rsidRPr="00B022BB">
      <w:rPr>
        <w:lang w:val="en-US"/>
      </w:rPr>
      <w:t>Thornbury</w:t>
    </w:r>
    <w:proofErr w:type="spellEnd"/>
    <w:r w:rsidRPr="00B022BB">
      <w:rPr>
        <w:lang w:val="en-US"/>
      </w:rPr>
      <w:t xml:space="preserve">, S. &amp; Watkins, P. </w:t>
    </w:r>
    <w:r>
      <w:rPr>
        <w:i/>
        <w:lang w:val="en-US"/>
      </w:rPr>
      <w:t>The CELTA Course. Cambridge University Press, 2008.</w:t>
    </w:r>
  </w:p>
  <w:p w:rsidR="00B022BB" w:rsidRPr="00B022BB" w:rsidRDefault="00B022BB">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29" w:rsidRDefault="00C30029" w:rsidP="00B022BB">
      <w:pPr>
        <w:spacing w:after="0" w:line="240" w:lineRule="auto"/>
      </w:pPr>
      <w:r>
        <w:separator/>
      </w:r>
    </w:p>
  </w:footnote>
  <w:footnote w:type="continuationSeparator" w:id="0">
    <w:p w:rsidR="00C30029" w:rsidRDefault="00C30029" w:rsidP="00B02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E69AF"/>
    <w:multiLevelType w:val="hybridMultilevel"/>
    <w:tmpl w:val="80D83B32"/>
    <w:lvl w:ilvl="0" w:tplc="1632C678">
      <w:start w:val="1"/>
      <w:numFmt w:val="lowerLetter"/>
      <w:lvlText w:val="%1."/>
      <w:lvlJc w:val="left"/>
      <w:pPr>
        <w:ind w:left="720" w:hanging="360"/>
      </w:pPr>
      <w:rPr>
        <w:rFonts w:ascii="Arial Narrow" w:hAnsi="Arial Narrow" w:cs="Arial Narro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BB"/>
    <w:rsid w:val="00021B1C"/>
    <w:rsid w:val="001224C9"/>
    <w:rsid w:val="00247A43"/>
    <w:rsid w:val="00473E26"/>
    <w:rsid w:val="006277B8"/>
    <w:rsid w:val="00B022BB"/>
    <w:rsid w:val="00B956F1"/>
    <w:rsid w:val="00C30029"/>
    <w:rsid w:val="00CB0801"/>
    <w:rsid w:val="00F93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8C742-E7E8-405D-AC83-1E690BD5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BB"/>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2BB"/>
    <w:pPr>
      <w:ind w:left="720"/>
      <w:contextualSpacing/>
    </w:pPr>
  </w:style>
  <w:style w:type="paragraph" w:styleId="Encabezado">
    <w:name w:val="header"/>
    <w:basedOn w:val="Normal"/>
    <w:link w:val="EncabezadoCar"/>
    <w:uiPriority w:val="99"/>
    <w:unhideWhenUsed/>
    <w:rsid w:val="00B02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2BB"/>
    <w:rPr>
      <w:rFonts w:eastAsiaTheme="minorEastAsia" w:cs="Times New Roman"/>
      <w:lang w:eastAsia="es-ES"/>
    </w:rPr>
  </w:style>
  <w:style w:type="paragraph" w:styleId="Piedepgina">
    <w:name w:val="footer"/>
    <w:basedOn w:val="Normal"/>
    <w:link w:val="PiedepginaCar"/>
    <w:uiPriority w:val="99"/>
    <w:unhideWhenUsed/>
    <w:rsid w:val="00B02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2BB"/>
    <w:rPr>
      <w:rFonts w:eastAsiaTheme="minorEastAsia" w:cs="Times New Roman"/>
      <w:lang w:eastAsia="es-ES"/>
    </w:rPr>
  </w:style>
  <w:style w:type="paragraph" w:styleId="Textodeglobo">
    <w:name w:val="Balloon Text"/>
    <w:basedOn w:val="Normal"/>
    <w:link w:val="TextodegloboCar"/>
    <w:uiPriority w:val="99"/>
    <w:semiHidden/>
    <w:unhideWhenUsed/>
    <w:rsid w:val="00B02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2BB"/>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3</cp:revision>
  <dcterms:created xsi:type="dcterms:W3CDTF">2017-06-25T02:00:00Z</dcterms:created>
  <dcterms:modified xsi:type="dcterms:W3CDTF">2017-06-25T02:00:00Z</dcterms:modified>
</cp:coreProperties>
</file>